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古城墙修复工程项目资金（代建项目）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2019年度</w:t>
      </w:r>
      <w:r>
        <w:rPr>
          <w:rFonts w:hint="eastAsia" w:ascii="宋体" w:hAnsi="宋体" w:eastAsia="宋体" w:cs="宋体"/>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4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一、</w:t>
      </w:r>
      <w:r>
        <w:rPr>
          <w:rFonts w:hint="eastAsia" w:ascii="宋体" w:hAnsi="宋体" w:eastAsia="宋体" w:cs="宋体"/>
          <w:sz w:val="28"/>
          <w:szCs w:val="28"/>
          <w:lang w:eastAsia="zh-CN"/>
        </w:rPr>
        <w:t>绩效目标分解下达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（一）年初下达古城墙修复工程项目资金（代建项目）和绩效目标情况。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rPr>
        <w:t>201</w:t>
      </w:r>
      <w:r>
        <w:rPr>
          <w:rFonts w:hint="eastAsia" w:ascii="宋体" w:hAnsi="宋体" w:eastAsia="宋体" w:cs="宋体"/>
          <w:b w:val="0"/>
          <w:bCs w:val="0"/>
          <w:sz w:val="28"/>
          <w:szCs w:val="28"/>
          <w:lang w:val="en-US" w:eastAsia="zh-CN"/>
        </w:rPr>
        <w:t>9</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我局资金</w:t>
      </w:r>
      <w:r>
        <w:rPr>
          <w:rFonts w:hint="eastAsia" w:ascii="宋体" w:hAnsi="宋体" w:eastAsia="宋体" w:cs="宋体"/>
          <w:b w:val="0"/>
          <w:bCs w:val="0"/>
          <w:sz w:val="28"/>
          <w:szCs w:val="28"/>
          <w:lang w:val="en-US" w:eastAsia="zh-CN"/>
        </w:rPr>
        <w:t>共916.3万元，</w:t>
      </w:r>
      <w:r>
        <w:rPr>
          <w:rFonts w:hint="eastAsia" w:ascii="宋体" w:hAnsi="宋体" w:eastAsia="宋体" w:cs="宋体"/>
          <w:b w:val="0"/>
          <w:bCs w:val="0"/>
          <w:sz w:val="28"/>
          <w:szCs w:val="28"/>
          <w:lang w:eastAsia="zh-CN"/>
        </w:rPr>
        <w:t>其中：一批下达</w:t>
      </w:r>
      <w:r>
        <w:rPr>
          <w:rFonts w:hint="eastAsia" w:ascii="宋体" w:hAnsi="宋体" w:eastAsia="宋体" w:cs="宋体"/>
          <w:b w:val="0"/>
          <w:bCs w:val="0"/>
          <w:sz w:val="28"/>
          <w:szCs w:val="28"/>
          <w:lang w:val="en-US" w:eastAsia="zh-CN"/>
        </w:rPr>
        <w:t>381.97万元，另一批下达534.33万元</w:t>
      </w:r>
      <w:r>
        <w:rPr>
          <w:rFonts w:hint="eastAsia" w:ascii="宋体" w:hAnsi="宋体" w:eastAsia="宋体" w:cs="宋体"/>
          <w:b w:val="0"/>
          <w:bCs w:val="0"/>
          <w:color w:val="auto"/>
          <w:sz w:val="28"/>
          <w:szCs w:val="28"/>
          <w:lang w:val="en-US" w:eastAsia="zh-CN"/>
        </w:rPr>
        <w:t>。主要绩效目标：</w:t>
      </w:r>
      <w:r>
        <w:rPr>
          <w:rFonts w:hint="eastAsia" w:ascii="宋体" w:hAnsi="宋体" w:eastAsia="宋体" w:cs="宋体"/>
          <w:b w:val="0"/>
          <w:bCs w:val="0"/>
          <w:kern w:val="2"/>
          <w:sz w:val="28"/>
          <w:szCs w:val="28"/>
          <w:lang w:val="en-US" w:eastAsia="zh-CN" w:bidi="ar-SA"/>
        </w:rPr>
        <w:t>能够促进旅游观光、商贸服务、信息科技等相关产业的发展，为周边居民提供多样化的就业机会，增加居民收入。</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（二）年度中由县级资金安排下达古城墙修复工程项目资金（代建项目）资金预算和绩效目标情况。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eastAsia="宋体" w:cs="宋体"/>
          <w:b w:val="0"/>
          <w:bCs w:val="0"/>
          <w:color w:val="auto"/>
          <w:sz w:val="28"/>
          <w:szCs w:val="28"/>
          <w:lang w:eastAsia="zh-CN"/>
        </w:rPr>
        <w:t>关于下达盐池县</w:t>
      </w:r>
      <w:r>
        <w:rPr>
          <w:rFonts w:hint="eastAsia" w:ascii="宋体" w:hAnsi="宋体" w:eastAsia="宋体" w:cs="宋体"/>
          <w:b w:val="0"/>
          <w:bCs w:val="0"/>
          <w:color w:val="auto"/>
          <w:sz w:val="28"/>
          <w:szCs w:val="28"/>
          <w:lang w:val="en-US" w:eastAsia="zh-CN"/>
        </w:rPr>
        <w:t>2019年财政预算划转通知书</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盐财预（基金）字第</w:t>
      </w:r>
      <w:r>
        <w:rPr>
          <w:rFonts w:hint="eastAsia" w:ascii="宋体" w:hAnsi="宋体" w:eastAsia="宋体" w:cs="宋体"/>
          <w:b w:val="0"/>
          <w:bCs w:val="0"/>
          <w:color w:val="auto"/>
          <w:sz w:val="28"/>
          <w:szCs w:val="28"/>
          <w:lang w:val="en-US" w:eastAsia="zh-CN"/>
        </w:rPr>
        <w:t>011号</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关于下达盐池县</w:t>
      </w:r>
      <w:r>
        <w:rPr>
          <w:rFonts w:hint="eastAsia" w:ascii="宋体" w:hAnsi="宋体" w:eastAsia="宋体" w:cs="宋体"/>
          <w:b w:val="0"/>
          <w:bCs w:val="0"/>
          <w:color w:val="auto"/>
          <w:sz w:val="28"/>
          <w:szCs w:val="28"/>
          <w:lang w:val="en-US" w:eastAsia="zh-CN"/>
        </w:rPr>
        <w:t>2019年财政预算划转通知书</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盐财预（公共预算）字第</w:t>
      </w:r>
      <w:r>
        <w:rPr>
          <w:rFonts w:hint="eastAsia" w:ascii="宋体" w:hAnsi="宋体" w:eastAsia="宋体" w:cs="宋体"/>
          <w:b w:val="0"/>
          <w:bCs w:val="0"/>
          <w:color w:val="auto"/>
          <w:sz w:val="28"/>
          <w:szCs w:val="28"/>
          <w:lang w:val="en-US" w:eastAsia="zh-CN"/>
        </w:rPr>
        <w:t>272号</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古城墙修复工程项目资金（代建项目）安排预算916.3万</w:t>
      </w:r>
      <w:bookmarkStart w:id="0" w:name="_GoBack"/>
      <w:bookmarkEnd w:id="0"/>
      <w:r>
        <w:rPr>
          <w:rFonts w:hint="eastAsia" w:ascii="宋体" w:hAnsi="宋体" w:eastAsia="宋体" w:cs="宋体"/>
          <w:b w:val="0"/>
          <w:bCs w:val="0"/>
          <w:sz w:val="28"/>
          <w:szCs w:val="28"/>
          <w:lang w:val="en-US" w:eastAsia="zh-CN"/>
        </w:rPr>
        <w:t>元。全部为财政拨款。2019年资金已全部到位。内容为对县城东、西面城墙全部和南、北面部分城墙共3032m进行恢复性重建（其中：东面城墙1094m，西面城墙1094m，南面城墙418m,北面城墙426m），重建东瓮城一座（包括城楼、箭楼、2座魁星楼、观音殿、卫生间），新建西门及城楼1座，并配套建设室外工程。</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古城墙修复工程项目资金（代建项目）计划公共预算534.33万元，基金381.98万元,资金到位916.3万元，资金到位率100%。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2019年古城墙修复工程项目资金（代建项目）预算资金已全部安排，并按项目建设要求和进度全部落实到位。2019实际总支出为916.3  万元，结余 0 万元，资金执行率100 %。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古城墙修复工程项目资金（代建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项目总用地面积为74500</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（建设用地），总建筑面积为1586</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 xml:space="preserve"> 。根据现存遗址和相关历史文献记录，对东、南、西。北四面城墙共4309米进行恢复性重建。</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三</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w:t>
      </w:r>
      <w:r>
        <w:rPr>
          <w:rFonts w:hint="eastAsia" w:ascii="宋体" w:hAnsi="宋体" w:eastAsia="宋体" w:cs="宋体"/>
          <w:b w:val="0"/>
          <w:bCs w:val="0"/>
          <w:sz w:val="28"/>
          <w:szCs w:val="28"/>
          <w:highlight w:val="none"/>
        </w:rPr>
        <w:t>完成数量：</w:t>
      </w:r>
      <w:r>
        <w:rPr>
          <w:rFonts w:hint="eastAsia" w:ascii="宋体" w:hAnsi="宋体" w:eastAsia="宋体" w:cs="宋体"/>
          <w:b w:val="0"/>
          <w:bCs w:val="0"/>
          <w:sz w:val="28"/>
          <w:szCs w:val="28"/>
          <w:lang w:val="en-US" w:eastAsia="zh-CN"/>
        </w:rPr>
        <w:t>项目总用地面积为74500</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（建设用地），总建筑面积为1586</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 xml:space="preserve"> 。对东、南、西。北四面城墙共4309米进行恢复性重建。</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（2）项目完成质量：项目从前期准备到后期施工，严格按照施工图纸和技术规范进行施工，工程完成质量均达到设计标准</w:t>
      </w:r>
      <w:r>
        <w:rPr>
          <w:rFonts w:hint="eastAsia" w:ascii="宋体" w:hAnsi="宋体" w:eastAsia="宋体" w:cs="宋体"/>
          <w:b w:val="0"/>
          <w:bCs w:val="0"/>
          <w:sz w:val="28"/>
          <w:szCs w:val="28"/>
          <w:highlight w:val="none"/>
          <w:lang w:eastAsia="zh-CN"/>
        </w:rPr>
        <w:t>，均已完工。</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highlight w:val="none"/>
        </w:rPr>
        <w:t>（3）项目实施进度</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lang w:eastAsia="zh-CN"/>
        </w:rPr>
        <w:t>按照</w:t>
      </w:r>
      <w:r>
        <w:rPr>
          <w:rFonts w:hint="eastAsia" w:ascii="宋体" w:hAnsi="宋体" w:eastAsia="宋体" w:cs="宋体"/>
          <w:b w:val="0"/>
          <w:bCs w:val="0"/>
          <w:sz w:val="28"/>
          <w:szCs w:val="28"/>
          <w:lang w:val="en-US" w:eastAsia="zh-CN"/>
        </w:rPr>
        <w:t>2019年度绩效目标制定了项目工作计划，并按照工作计划开展了</w:t>
      </w:r>
      <w:r>
        <w:rPr>
          <w:rFonts w:hint="eastAsia" w:ascii="宋体" w:hAnsi="宋体" w:eastAsia="宋体" w:cs="宋体"/>
          <w:b w:val="0"/>
          <w:bCs w:val="0"/>
          <w:sz w:val="28"/>
          <w:szCs w:val="28"/>
          <w:lang w:eastAsia="zh-CN"/>
        </w:rPr>
        <w:t>古城墙修复工程项目资金（代建项目）</w:t>
      </w:r>
      <w:r>
        <w:rPr>
          <w:rFonts w:hint="eastAsia" w:ascii="宋体" w:hAnsi="宋体" w:eastAsia="宋体" w:cs="宋体"/>
          <w:b w:val="0"/>
          <w:bCs w:val="0"/>
          <w:sz w:val="28"/>
          <w:szCs w:val="28"/>
          <w:lang w:val="en-US" w:eastAsia="zh-CN"/>
        </w:rPr>
        <w:t>工作。评价认为，该项目各项工程安排较合理，按照计划进度执行较及时</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lang w:val="en-US" w:eastAsia="zh-CN"/>
        </w:rPr>
        <w:t>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加强对材料、人工、机械的管理。</w:t>
      </w:r>
      <w:r>
        <w:rPr>
          <w:rFonts w:hint="eastAsia" w:ascii="宋体" w:hAnsi="宋体" w:eastAsia="宋体" w:cs="宋体"/>
          <w:b w:val="0"/>
          <w:bCs w:val="0"/>
          <w:sz w:val="28"/>
          <w:szCs w:val="28"/>
          <w:lang w:eastAsia="zh-CN"/>
        </w:rPr>
        <w:t>四</w:t>
      </w:r>
      <w:r>
        <w:rPr>
          <w:rFonts w:hint="eastAsia" w:ascii="宋体" w:hAnsi="宋体" w:eastAsia="宋体" w:cs="宋体"/>
          <w:b w:val="0"/>
          <w:bCs w:val="0"/>
          <w:sz w:val="28"/>
          <w:szCs w:val="28"/>
          <w:lang w:val="en-US" w:eastAsia="zh-CN"/>
        </w:rPr>
        <w:t>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color w:val="000000"/>
          <w:kern w:val="2"/>
          <w:sz w:val="28"/>
          <w:szCs w:val="28"/>
          <w:lang w:val="en-US" w:eastAsia="zh-CN" w:bidi="ar-SA"/>
        </w:rPr>
      </w:pPr>
      <w:r>
        <w:rPr>
          <w:rFonts w:hint="eastAsia" w:ascii="宋体" w:hAnsi="宋体" w:eastAsia="宋体" w:cs="宋体"/>
          <w:b w:val="0"/>
          <w:bCs w:val="0"/>
          <w:sz w:val="28"/>
          <w:szCs w:val="28"/>
          <w:lang w:val="en-US" w:eastAsia="zh-CN"/>
        </w:rPr>
        <w:t>（1）项目实施的经济效益：</w:t>
      </w:r>
      <w:r>
        <w:rPr>
          <w:rFonts w:hint="eastAsia" w:ascii="宋体" w:hAnsi="宋体" w:eastAsia="宋体" w:cs="宋体"/>
          <w:b w:val="0"/>
          <w:bCs w:val="0"/>
          <w:color w:val="000000"/>
          <w:kern w:val="2"/>
          <w:sz w:val="28"/>
          <w:szCs w:val="28"/>
          <w:lang w:val="en-US" w:eastAsia="zh-CN" w:bidi="ar-SA"/>
        </w:rPr>
        <w:t>城墙作为历史遗存，其散发的历史气息吸引众多游客，从而带动古城墙区域的发展。可预见的是，随着更多商业生态的进驻和客流量的增加，城墙经济必将释放出更大能量。</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kern w:val="2"/>
          <w:sz w:val="28"/>
          <w:szCs w:val="28"/>
          <w:highlight w:val="none"/>
          <w:lang w:val="en-US" w:eastAsia="zh-CN" w:bidi="ar-SA"/>
        </w:rPr>
        <w:t>项目实施的生态效益</w:t>
      </w:r>
      <w:r>
        <w:rPr>
          <w:rFonts w:hint="eastAsia" w:ascii="宋体" w:hAnsi="宋体" w:eastAsia="宋体" w:cs="宋体"/>
          <w:b w:val="0"/>
          <w:bCs w:val="0"/>
          <w:kern w:val="2"/>
          <w:sz w:val="28"/>
          <w:szCs w:val="28"/>
          <w:lang w:val="en-US" w:eastAsia="zh-CN" w:bidi="ar-SA"/>
        </w:rPr>
        <w:t>：本项目的建设将更好的提高公众保护自然资源。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highlight w:val="none"/>
          <w:lang w:val="en-US" w:eastAsia="zh-CN" w:bidi="ar-SA"/>
        </w:rPr>
        <w:t>项目实施的社会效益</w:t>
      </w:r>
      <w:r>
        <w:rPr>
          <w:rFonts w:hint="eastAsia" w:ascii="宋体" w:hAnsi="宋体" w:eastAsia="宋体" w:cs="宋体"/>
          <w:b w:val="0"/>
          <w:bCs w:val="0"/>
          <w:kern w:val="2"/>
          <w:sz w:val="28"/>
          <w:szCs w:val="28"/>
          <w:lang w:val="en-US" w:eastAsia="zh-CN" w:bidi="ar-SA"/>
        </w:rPr>
        <w:t>：本项目的建设将更好的完善盐池县旅游服务体系，大大提升盐池县5A级景区的接待档次，提高游客通行质量，增添游客吸引力。</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本项目的建设开辟了盐池古城历史文化旅游区乃至盐池县旅游服务窗口，实现与游客的对接，加快了宁夏旅游的整体开放步伐，带动了旅游业的蓬勃发展。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kern w:val="2"/>
          <w:sz w:val="28"/>
          <w:szCs w:val="28"/>
          <w:lang w:val="en-US" w:eastAsia="zh-CN" w:bidi="ar-SA"/>
        </w:rPr>
        <w:t>项目能够促进旅游观光、商贸服务、信息科技等相关产业的发展，为周边居民提供多样化的就业机会，增加居民收入。</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 xml:space="preserve"> 进一步增强旅客出游积极性，丰富旅游活动空间和消费业态，促进消费，促进旅游业良性可持续性发展。</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自2019年以来，我单位对全部项目实施和整体社会效益及满意度等各项指标调查，基本情况是群众对项目实施满意度达88%。项目社会效益和经济效益明显，达到了预期效果。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rPr>
        <w:t>201</w:t>
      </w:r>
      <w:r>
        <w:rPr>
          <w:rFonts w:hint="eastAsia" w:ascii="宋体" w:hAnsi="宋体" w:eastAsia="宋体" w:cs="宋体"/>
          <w:b w:val="0"/>
          <w:bCs w:val="0"/>
          <w:sz w:val="28"/>
          <w:szCs w:val="28"/>
          <w:highlight w:val="none"/>
          <w:lang w:val="en-US" w:eastAsia="zh-CN"/>
        </w:rPr>
        <w:t>9</w:t>
      </w:r>
      <w:r>
        <w:rPr>
          <w:rFonts w:hint="eastAsia" w:ascii="宋体" w:hAnsi="宋体" w:eastAsia="宋体" w:cs="宋体"/>
          <w:b w:val="0"/>
          <w:bCs w:val="0"/>
          <w:sz w:val="28"/>
          <w:szCs w:val="28"/>
          <w:highlight w:val="none"/>
        </w:rPr>
        <w:t>年</w:t>
      </w:r>
      <w:r>
        <w:rPr>
          <w:rFonts w:hint="eastAsia" w:ascii="宋体" w:hAnsi="宋体" w:eastAsia="宋体" w:cs="宋体"/>
          <w:b w:val="0"/>
          <w:bCs w:val="0"/>
          <w:sz w:val="28"/>
          <w:szCs w:val="28"/>
          <w:highlight w:val="none"/>
          <w:lang w:val="en-US" w:eastAsia="zh-CN"/>
        </w:rPr>
        <w:t>度地方政府专项债券资金安排实施的古城墙修复工程项目资金（代建项目）全部完成建设，均达到了绩效目标。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highlight w:val="none"/>
          <w:lang w:val="en-US" w:eastAsia="zh-CN"/>
        </w:rPr>
      </w:pPr>
      <w:r>
        <w:rPr>
          <w:rFonts w:hint="eastAsia" w:ascii="宋体" w:hAnsi="宋体" w:eastAsia="宋体" w:cs="宋体"/>
          <w:b w:val="0"/>
          <w:bCs w:val="0"/>
          <w:sz w:val="28"/>
          <w:szCs w:val="28"/>
          <w:highlight w:val="none"/>
          <w:lang w:val="en-US" w:eastAsia="zh-CN"/>
        </w:rPr>
        <w:t>下一步，城墙的保护意识薄弱。在城墙墙体的周边环境有一些不容忽视的问题，游客在参观中，随处随地在城墙用小刀在城墙地上或建筑体上刻画，（某某到此一游）等字样；污染和破坏墙体。</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增强全民保护意识，</w:t>
      </w: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广泛宣传城墙的珍贵价值及保护意义，让每一个公民都了解古城墙对县内发展的重要意义。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highlight w:val="red"/>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四、绩效自评结果拟应用和公开情况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autoSpaceDE w:val="0"/>
        <w:autoSpaceDN w:val="0"/>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一</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我单位根据项目绩效评价指标对各项目量化评价，自评指标得分91分。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autoSpaceDE w:val="0"/>
        <w:autoSpaceDN w:val="0"/>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val="0"/>
        <w:overflowPunct w:val="0"/>
        <w:topLinePunct/>
        <w:autoSpaceDE w:val="0"/>
        <w:autoSpaceDN w:val="0"/>
        <w:bidi w:val="0"/>
        <w:adjustRightInd/>
        <w:snapToGrid/>
        <w:spacing w:line="560" w:lineRule="exact"/>
        <w:ind w:right="0" w:firstLine="560"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三</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项目主管部门将按照财政部门的统一要求，对绩效评价情况予以公开</w:t>
      </w:r>
      <w:r>
        <w:rPr>
          <w:rFonts w:hint="eastAsia" w:ascii="宋体" w:hAnsi="宋体" w:eastAsia="宋体" w:cs="宋体"/>
          <w:b w:val="0"/>
          <w:bCs w:val="0"/>
          <w:i w:val="0"/>
          <w:caps w:val="0"/>
          <w:color w:val="333333"/>
          <w:spacing w:val="0"/>
          <w:sz w:val="28"/>
          <w:szCs w:val="28"/>
          <w:lang w:val="en-US" w:eastAsia="zh-CN"/>
        </w:rPr>
        <w:t>。</w:t>
      </w:r>
      <w:r>
        <w:rPr>
          <w:rFonts w:hint="eastAsia" w:ascii="宋体" w:hAnsi="宋体" w:eastAsia="宋体" w:cs="宋体"/>
          <w:b w:val="0"/>
          <w:bCs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51259"/>
    <w:rsid w:val="004D2AA7"/>
    <w:rsid w:val="01476709"/>
    <w:rsid w:val="014F2DB1"/>
    <w:rsid w:val="01DD0C0E"/>
    <w:rsid w:val="02FD505E"/>
    <w:rsid w:val="03F873BC"/>
    <w:rsid w:val="03FD2141"/>
    <w:rsid w:val="05645CDA"/>
    <w:rsid w:val="05CC3828"/>
    <w:rsid w:val="068E70C0"/>
    <w:rsid w:val="072C6FDB"/>
    <w:rsid w:val="075A5B03"/>
    <w:rsid w:val="07FA4044"/>
    <w:rsid w:val="09723454"/>
    <w:rsid w:val="099A5798"/>
    <w:rsid w:val="0A8C2CA0"/>
    <w:rsid w:val="0E44539A"/>
    <w:rsid w:val="0EEE4F1E"/>
    <w:rsid w:val="0FEB48FF"/>
    <w:rsid w:val="10BE4A07"/>
    <w:rsid w:val="12D86B5C"/>
    <w:rsid w:val="14CA1DD7"/>
    <w:rsid w:val="14EF42C1"/>
    <w:rsid w:val="15E71480"/>
    <w:rsid w:val="1690643C"/>
    <w:rsid w:val="16E54694"/>
    <w:rsid w:val="16F76538"/>
    <w:rsid w:val="17447345"/>
    <w:rsid w:val="17CF40C9"/>
    <w:rsid w:val="1B5D1C55"/>
    <w:rsid w:val="1B730E15"/>
    <w:rsid w:val="1B965EE2"/>
    <w:rsid w:val="1BB7436C"/>
    <w:rsid w:val="1C612191"/>
    <w:rsid w:val="1CE76BFD"/>
    <w:rsid w:val="1DF25307"/>
    <w:rsid w:val="1E484DA4"/>
    <w:rsid w:val="1E4E7908"/>
    <w:rsid w:val="1EAD6EE0"/>
    <w:rsid w:val="1F6A0BE1"/>
    <w:rsid w:val="1F890B97"/>
    <w:rsid w:val="227D3758"/>
    <w:rsid w:val="22C2273E"/>
    <w:rsid w:val="233C5CF7"/>
    <w:rsid w:val="23DB09D9"/>
    <w:rsid w:val="246B0D04"/>
    <w:rsid w:val="247C7770"/>
    <w:rsid w:val="24BF4EBC"/>
    <w:rsid w:val="267062DD"/>
    <w:rsid w:val="26766986"/>
    <w:rsid w:val="26E8212B"/>
    <w:rsid w:val="28135F97"/>
    <w:rsid w:val="28335A7D"/>
    <w:rsid w:val="287D6BDE"/>
    <w:rsid w:val="2928467F"/>
    <w:rsid w:val="2A5D269A"/>
    <w:rsid w:val="2CB53906"/>
    <w:rsid w:val="2D415633"/>
    <w:rsid w:val="2F547A5D"/>
    <w:rsid w:val="2FAE6609"/>
    <w:rsid w:val="31CF48F4"/>
    <w:rsid w:val="324003E3"/>
    <w:rsid w:val="3240148F"/>
    <w:rsid w:val="329A0EE5"/>
    <w:rsid w:val="329B6B7E"/>
    <w:rsid w:val="34956937"/>
    <w:rsid w:val="34BD6234"/>
    <w:rsid w:val="35C63A34"/>
    <w:rsid w:val="36AD04FE"/>
    <w:rsid w:val="37645D52"/>
    <w:rsid w:val="38F00C2F"/>
    <w:rsid w:val="3A571945"/>
    <w:rsid w:val="3C150741"/>
    <w:rsid w:val="3C686E8F"/>
    <w:rsid w:val="3CC24170"/>
    <w:rsid w:val="3D7F0A50"/>
    <w:rsid w:val="3DA106F2"/>
    <w:rsid w:val="40C275C9"/>
    <w:rsid w:val="41AE2D6E"/>
    <w:rsid w:val="42260867"/>
    <w:rsid w:val="426F36B3"/>
    <w:rsid w:val="42944BB0"/>
    <w:rsid w:val="444B087F"/>
    <w:rsid w:val="446B1953"/>
    <w:rsid w:val="44A83F9D"/>
    <w:rsid w:val="470666BD"/>
    <w:rsid w:val="4734282A"/>
    <w:rsid w:val="480A0728"/>
    <w:rsid w:val="4814418E"/>
    <w:rsid w:val="49B06478"/>
    <w:rsid w:val="49BA7AF6"/>
    <w:rsid w:val="4B123432"/>
    <w:rsid w:val="4C7B1A20"/>
    <w:rsid w:val="4CA56B22"/>
    <w:rsid w:val="4DB44FA2"/>
    <w:rsid w:val="4E0114A6"/>
    <w:rsid w:val="4E772EBB"/>
    <w:rsid w:val="4F025ADA"/>
    <w:rsid w:val="4F52002A"/>
    <w:rsid w:val="4FA60C94"/>
    <w:rsid w:val="4FB10340"/>
    <w:rsid w:val="4FFB1A68"/>
    <w:rsid w:val="520E4942"/>
    <w:rsid w:val="52740180"/>
    <w:rsid w:val="558C3D73"/>
    <w:rsid w:val="56B81CA8"/>
    <w:rsid w:val="56E228E8"/>
    <w:rsid w:val="57482921"/>
    <w:rsid w:val="578E7B19"/>
    <w:rsid w:val="58DB4738"/>
    <w:rsid w:val="59BF7BB2"/>
    <w:rsid w:val="5A142F27"/>
    <w:rsid w:val="5A9B54A3"/>
    <w:rsid w:val="5CE162D5"/>
    <w:rsid w:val="60DD2B26"/>
    <w:rsid w:val="619211C5"/>
    <w:rsid w:val="62941C9B"/>
    <w:rsid w:val="63E12A63"/>
    <w:rsid w:val="64A631D8"/>
    <w:rsid w:val="676207EC"/>
    <w:rsid w:val="69247423"/>
    <w:rsid w:val="6B60424A"/>
    <w:rsid w:val="6C116E13"/>
    <w:rsid w:val="6C3510B5"/>
    <w:rsid w:val="6C8579C8"/>
    <w:rsid w:val="6D9A67DE"/>
    <w:rsid w:val="6E3F34A9"/>
    <w:rsid w:val="6E5F5BF0"/>
    <w:rsid w:val="6FDE1F4B"/>
    <w:rsid w:val="709A0A50"/>
    <w:rsid w:val="713D3C53"/>
    <w:rsid w:val="73DA434F"/>
    <w:rsid w:val="741348C2"/>
    <w:rsid w:val="757A4BF2"/>
    <w:rsid w:val="765F3C2F"/>
    <w:rsid w:val="76936052"/>
    <w:rsid w:val="76C50162"/>
    <w:rsid w:val="792F515C"/>
    <w:rsid w:val="7AC50855"/>
    <w:rsid w:val="7AFB428D"/>
    <w:rsid w:val="7DCD54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z</cp:lastModifiedBy>
  <cp:lastPrinted>2020-07-17T01:52:00Z</cp:lastPrinted>
  <dcterms:modified xsi:type="dcterms:W3CDTF">2020-10-22T10:52:04Z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